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5F2B3" w14:textId="77777777" w:rsidR="006F69A4" w:rsidRPr="00A6101C" w:rsidRDefault="006F69A4" w:rsidP="006F69A4">
      <w:pPr>
        <w:pStyle w:val="Body"/>
        <w:jc w:val="center"/>
        <w:rPr>
          <w:rFonts w:ascii="Cachet Bold" w:hAnsi="Cachet Bold"/>
          <w:sz w:val="48"/>
        </w:rPr>
      </w:pPr>
      <w:r w:rsidRPr="00A6101C">
        <w:rPr>
          <w:rFonts w:ascii="Cachet Bold" w:hAnsi="Cachet Bold"/>
          <w:sz w:val="48"/>
        </w:rPr>
        <w:t xml:space="preserve">Alabama </w:t>
      </w:r>
      <w:r w:rsidR="002A1F95">
        <w:rPr>
          <w:rFonts w:ascii="Cachet Bold" w:hAnsi="Cachet Bold"/>
          <w:sz w:val="48"/>
        </w:rPr>
        <w:t>Collegiate</w:t>
      </w:r>
      <w:r>
        <w:rPr>
          <w:rFonts w:ascii="Cachet Bold" w:hAnsi="Cachet Bold"/>
          <w:sz w:val="48"/>
        </w:rPr>
        <w:t xml:space="preserve"> </w:t>
      </w:r>
      <w:r w:rsidRPr="00A6101C">
        <w:rPr>
          <w:rFonts w:ascii="Cachet Bold" w:hAnsi="Cachet Bold"/>
          <w:sz w:val="48"/>
        </w:rPr>
        <w:t>Supreme Court</w:t>
      </w:r>
    </w:p>
    <w:p w14:paraId="0C4C8F61" w14:textId="77777777" w:rsidR="006F69A4" w:rsidRPr="00A6101C" w:rsidRDefault="006F69A4" w:rsidP="006F69A4">
      <w:pPr>
        <w:pStyle w:val="Body"/>
        <w:jc w:val="center"/>
        <w:rPr>
          <w:rFonts w:ascii="Cachet Book" w:hAnsi="Cachet Book"/>
          <w:sz w:val="28"/>
        </w:rPr>
      </w:pPr>
    </w:p>
    <w:p w14:paraId="70252140" w14:textId="77777777" w:rsidR="00BB1D95" w:rsidRPr="006F69A4" w:rsidRDefault="00BB1D95">
      <w:pPr>
        <w:jc w:val="center"/>
        <w:rPr>
          <w:rFonts w:ascii="Cachet Book" w:eastAsia="Calibri" w:hAnsi="Cachet Book" w:cs="Calibri"/>
          <w:b/>
          <w:i/>
          <w:sz w:val="20"/>
          <w:szCs w:val="20"/>
        </w:rPr>
      </w:pPr>
    </w:p>
    <w:p w14:paraId="5B798A1C" w14:textId="77777777" w:rsidR="00BB1D95" w:rsidRPr="006F69A4" w:rsidRDefault="006F69A4">
      <w:pPr>
        <w:jc w:val="center"/>
        <w:rPr>
          <w:rFonts w:ascii="Cachet Book" w:eastAsia="Calibri" w:hAnsi="Cachet Book" w:cs="Calibri"/>
          <w:sz w:val="28"/>
          <w:szCs w:val="28"/>
        </w:rPr>
      </w:pPr>
      <w:r w:rsidRPr="006F69A4">
        <w:rPr>
          <w:rFonts w:ascii="Cachet Book" w:eastAsia="Calibri" w:hAnsi="Cachet Book" w:cs="Calibri"/>
          <w:sz w:val="28"/>
          <w:szCs w:val="28"/>
        </w:rPr>
        <w:t>THE STATE OF ALABAMA v. ________________, (</w:t>
      </w:r>
      <w:r w:rsidR="0064002E">
        <w:rPr>
          <w:rFonts w:ascii="Cachet Book" w:eastAsia="Calibri" w:hAnsi="Cachet Book" w:cs="Calibri"/>
          <w:sz w:val="28"/>
          <w:szCs w:val="28"/>
        </w:rPr>
        <w:t>2020</w:t>
      </w:r>
      <w:r w:rsidRPr="006F69A4">
        <w:rPr>
          <w:rFonts w:ascii="Cachet Book" w:eastAsia="Calibri" w:hAnsi="Cachet Book" w:cs="Calibri"/>
          <w:sz w:val="28"/>
          <w:szCs w:val="28"/>
        </w:rPr>
        <w:t>)</w:t>
      </w:r>
    </w:p>
    <w:p w14:paraId="60B449BC" w14:textId="77777777" w:rsidR="00BB1D95" w:rsidRPr="006F69A4" w:rsidRDefault="00BB1D95">
      <w:pPr>
        <w:jc w:val="center"/>
        <w:rPr>
          <w:rFonts w:ascii="Cachet Book" w:eastAsia="Calibri" w:hAnsi="Cachet Book" w:cs="Calibri"/>
          <w:sz w:val="20"/>
          <w:szCs w:val="20"/>
        </w:rPr>
      </w:pPr>
    </w:p>
    <w:p w14:paraId="7F7D8AE8" w14:textId="77777777" w:rsidR="00BB1D95" w:rsidRPr="006F69A4" w:rsidRDefault="00D15706">
      <w:pPr>
        <w:jc w:val="center"/>
        <w:rPr>
          <w:rFonts w:ascii="Cachet Book" w:eastAsia="Calibri" w:hAnsi="Cachet Book" w:cs="Calibri"/>
          <w:sz w:val="20"/>
          <w:szCs w:val="20"/>
        </w:rPr>
      </w:pPr>
      <w:r>
        <w:rPr>
          <w:rFonts w:ascii="Cachet Book" w:eastAsia="Calibri" w:hAnsi="Cachet Book" w:cs="Calibri"/>
          <w:sz w:val="20"/>
          <w:szCs w:val="20"/>
        </w:rPr>
        <w:t xml:space="preserve">ARGUED FEBRUARY </w:t>
      </w:r>
      <w:r w:rsidR="006F69A4" w:rsidRPr="006F69A4">
        <w:rPr>
          <w:rFonts w:ascii="Cachet Book" w:eastAsia="Calibri" w:hAnsi="Cachet Book" w:cs="Calibri"/>
          <w:sz w:val="20"/>
          <w:szCs w:val="20"/>
        </w:rPr>
        <w:t xml:space="preserve">____ </w:t>
      </w:r>
      <w:r w:rsidR="0064002E">
        <w:rPr>
          <w:rFonts w:ascii="Cachet Book" w:eastAsia="Calibri" w:hAnsi="Cachet Book" w:cs="Calibri"/>
          <w:sz w:val="20"/>
          <w:szCs w:val="20"/>
        </w:rPr>
        <w:t>2020</w:t>
      </w:r>
      <w:bookmarkStart w:id="0" w:name="_GoBack"/>
      <w:bookmarkEnd w:id="0"/>
    </w:p>
    <w:p w14:paraId="0E46EFC7" w14:textId="77777777" w:rsidR="00BB1D95" w:rsidRPr="006F69A4" w:rsidRDefault="00BB1D95">
      <w:pPr>
        <w:jc w:val="center"/>
        <w:rPr>
          <w:rFonts w:ascii="Cachet Book" w:eastAsia="Calibri" w:hAnsi="Cachet Book" w:cs="Calibri"/>
          <w:sz w:val="20"/>
          <w:szCs w:val="20"/>
        </w:rPr>
      </w:pPr>
    </w:p>
    <w:p w14:paraId="526964C2" w14:textId="77777777" w:rsidR="00BB1D95" w:rsidRPr="006F69A4" w:rsidRDefault="006F69A4">
      <w:pPr>
        <w:jc w:val="center"/>
        <w:rPr>
          <w:rFonts w:ascii="Cachet Book" w:eastAsia="Calibri" w:hAnsi="Cachet Book" w:cs="Calibri"/>
        </w:rPr>
      </w:pPr>
      <w:r w:rsidRPr="006F69A4">
        <w:rPr>
          <w:rFonts w:ascii="Cachet Book" w:eastAsia="Calibri" w:hAnsi="Cachet Book" w:cs="Calibri"/>
        </w:rPr>
        <w:t>ON WRIT OF CERTIORARI TO THE ALABAMA SUPREME COURT</w:t>
      </w:r>
    </w:p>
    <w:p w14:paraId="304B3A8C" w14:textId="77777777" w:rsidR="00BB1D95" w:rsidRPr="006F69A4" w:rsidRDefault="00BB1D95">
      <w:pPr>
        <w:jc w:val="center"/>
        <w:rPr>
          <w:rFonts w:ascii="Cachet Book" w:eastAsia="Calibri" w:hAnsi="Cachet Book" w:cs="Calibri"/>
        </w:rPr>
      </w:pPr>
    </w:p>
    <w:p w14:paraId="5111DF0E" w14:textId="77777777" w:rsidR="00BB1D95" w:rsidRPr="006F69A4" w:rsidRDefault="00BB1D95">
      <w:pPr>
        <w:jc w:val="center"/>
        <w:rPr>
          <w:rFonts w:ascii="Cachet Book" w:eastAsia="Calibri" w:hAnsi="Cachet Book" w:cs="Calibri"/>
        </w:rPr>
      </w:pPr>
    </w:p>
    <w:p w14:paraId="35A6FFE4" w14:textId="77777777" w:rsidR="006F69A4" w:rsidRDefault="006F69A4">
      <w:pPr>
        <w:rPr>
          <w:rFonts w:ascii="Cachet Book" w:eastAsia="Calibri" w:hAnsi="Cachet Book" w:cs="Calibri"/>
        </w:rPr>
      </w:pPr>
      <w:r w:rsidRPr="006F69A4">
        <w:rPr>
          <w:rFonts w:ascii="Cachet Book" w:eastAsia="Calibri" w:hAnsi="Cachet Book" w:cs="Calibri"/>
        </w:rPr>
        <w:t xml:space="preserve">The Supreme Court of the State of Alabama finds Bill Number </w:t>
      </w:r>
      <w:r>
        <w:rPr>
          <w:rFonts w:ascii="Cachet Book" w:eastAsia="Calibri" w:hAnsi="Cachet Book" w:cs="Calibri"/>
        </w:rPr>
        <w:t>_____</w:t>
      </w:r>
      <w:r w:rsidRPr="006F69A4">
        <w:rPr>
          <w:rFonts w:ascii="Cachet Book" w:eastAsia="Calibri" w:hAnsi="Cachet Book" w:cs="Calibri"/>
        </w:rPr>
        <w:t>___, titled ______</w:t>
      </w:r>
      <w:r>
        <w:rPr>
          <w:rFonts w:ascii="Cachet Book" w:eastAsia="Calibri" w:hAnsi="Cachet Book" w:cs="Calibri"/>
        </w:rPr>
        <w:t>______</w:t>
      </w:r>
      <w:r w:rsidRPr="006F69A4">
        <w:rPr>
          <w:rFonts w:ascii="Cachet Book" w:eastAsia="Calibri" w:hAnsi="Cachet Book" w:cs="Calibri"/>
        </w:rPr>
        <w:t>___________________</w:t>
      </w:r>
      <w:r>
        <w:rPr>
          <w:rFonts w:ascii="Cachet Book" w:eastAsia="Calibri" w:hAnsi="Cachet Book" w:cs="Calibr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B3A591" w14:textId="77777777" w:rsidR="006F69A4" w:rsidRDefault="006F69A4">
      <w:pPr>
        <w:rPr>
          <w:rFonts w:ascii="Cachet Book" w:eastAsia="Calibri" w:hAnsi="Cachet Book" w:cs="Calibri"/>
        </w:rPr>
      </w:pPr>
      <w:r w:rsidRPr="006F69A4">
        <w:rPr>
          <w:rFonts w:ascii="Cachet Book" w:eastAsia="Calibri" w:hAnsi="Cachet Book" w:cs="Calibri"/>
        </w:rPr>
        <w:t>sponsored by Delegate ____</w:t>
      </w:r>
      <w:r>
        <w:rPr>
          <w:rFonts w:ascii="Cachet Book" w:eastAsia="Calibri" w:hAnsi="Cachet Book" w:cs="Calibri"/>
        </w:rPr>
        <w:t>___________________________________________________________</w:t>
      </w:r>
      <w:r w:rsidRPr="006F69A4">
        <w:rPr>
          <w:rFonts w:ascii="Cachet Book" w:eastAsia="Calibri" w:hAnsi="Cachet Book" w:cs="Calibri"/>
        </w:rPr>
        <w:t xml:space="preserve">______, </w:t>
      </w:r>
    </w:p>
    <w:p w14:paraId="20E3A06B" w14:textId="77777777" w:rsidR="006F69A4" w:rsidRDefault="006F69A4">
      <w:pPr>
        <w:rPr>
          <w:rFonts w:ascii="Cachet Book" w:eastAsia="Calibri" w:hAnsi="Cachet Book" w:cs="Calibri"/>
        </w:rPr>
      </w:pPr>
    </w:p>
    <w:p w14:paraId="578DDC32" w14:textId="77777777" w:rsidR="00BB1D95" w:rsidRPr="006F69A4" w:rsidRDefault="006F69A4">
      <w:pPr>
        <w:rPr>
          <w:rFonts w:ascii="Cachet Book" w:eastAsia="Calibri" w:hAnsi="Cachet Book" w:cs="Calibri"/>
        </w:rPr>
      </w:pPr>
      <w:r w:rsidRPr="006F69A4">
        <w:rPr>
          <w:rFonts w:ascii="Cachet Book" w:eastAsia="Calibri" w:hAnsi="Cachet Book" w:cs="Calibri"/>
        </w:rPr>
        <w:t xml:space="preserve">to be </w:t>
      </w:r>
      <w:r w:rsidRPr="006F69A4">
        <w:rPr>
          <w:rFonts w:ascii="Cachet Book" w:eastAsia="Calibri" w:hAnsi="Cachet Book" w:cs="Calibri"/>
          <w:u w:val="single"/>
        </w:rPr>
        <w:t>constitutional / unconstitutional</w:t>
      </w:r>
      <w:r w:rsidRPr="006F69A4">
        <w:rPr>
          <w:rFonts w:ascii="Cachet Book" w:eastAsia="Calibri" w:hAnsi="Cachet Book" w:cs="Calibri"/>
        </w:rPr>
        <w:t xml:space="preserve">, under the provisions that </w:t>
      </w:r>
    </w:p>
    <w:p w14:paraId="78455442" w14:textId="77777777" w:rsidR="00BB1D95" w:rsidRPr="00D15706" w:rsidRDefault="006F69A4">
      <w:pPr>
        <w:rPr>
          <w:rFonts w:ascii="Cachet Book" w:eastAsia="Calibri" w:hAnsi="Cachet Book" w:cs="Calibri"/>
          <w:color w:val="A6A6A6" w:themeColor="background1" w:themeShade="A6"/>
        </w:rPr>
      </w:pPr>
      <w:r w:rsidRPr="00D15706">
        <w:rPr>
          <w:rFonts w:ascii="Cachet Book" w:eastAsia="Calibri" w:hAnsi="Cachet Book" w:cs="Calibri"/>
          <w:color w:val="A6A6A6" w:themeColor="background1" w:themeShade="A6"/>
        </w:rPr>
        <w:t xml:space="preserve">Lines, provisions, sections in, or the entirety of, the bill </w:t>
      </w:r>
    </w:p>
    <w:p w14:paraId="16BE6FF9" w14:textId="77777777" w:rsidR="00BB1D95" w:rsidRDefault="00BB1D95">
      <w:pPr>
        <w:rPr>
          <w:rFonts w:ascii="Cachet Book" w:eastAsia="Calibri" w:hAnsi="Cachet Book" w:cs="Calibri"/>
          <w:color w:val="FF0000"/>
        </w:rPr>
      </w:pPr>
    </w:p>
    <w:p w14:paraId="22DA7103" w14:textId="77777777" w:rsidR="006F69A4" w:rsidRDefault="006F69A4">
      <w:pPr>
        <w:rPr>
          <w:rFonts w:ascii="Cachet Book" w:eastAsia="Calibri" w:hAnsi="Cachet Book" w:cs="Calibri"/>
          <w:color w:val="FF0000"/>
        </w:rPr>
      </w:pPr>
    </w:p>
    <w:p w14:paraId="312E337E" w14:textId="77777777" w:rsidR="006F69A4" w:rsidRPr="006F69A4" w:rsidRDefault="006F69A4">
      <w:pPr>
        <w:rPr>
          <w:rFonts w:ascii="Cachet Book" w:eastAsia="Calibri" w:hAnsi="Cachet Book" w:cs="Calibri"/>
          <w:color w:val="FF0000"/>
        </w:rPr>
      </w:pPr>
    </w:p>
    <w:p w14:paraId="547A337A" w14:textId="77777777" w:rsidR="00BB1D95" w:rsidRPr="006F69A4" w:rsidRDefault="00BB1D95">
      <w:pPr>
        <w:rPr>
          <w:rFonts w:ascii="Cachet Book" w:eastAsia="Calibri" w:hAnsi="Cachet Book" w:cs="Calibri"/>
          <w:color w:val="FF0000"/>
        </w:rPr>
      </w:pPr>
    </w:p>
    <w:p w14:paraId="6F15ACD4" w14:textId="77777777" w:rsidR="00BB1D95" w:rsidRPr="006F69A4" w:rsidRDefault="006F69A4">
      <w:pPr>
        <w:rPr>
          <w:rFonts w:ascii="Cachet Book" w:eastAsia="Calibri" w:hAnsi="Cachet Book" w:cs="Calibri"/>
        </w:rPr>
      </w:pPr>
      <w:r w:rsidRPr="006F69A4">
        <w:rPr>
          <w:rFonts w:ascii="Cachet Book" w:eastAsia="Calibri" w:hAnsi="Cachet Book" w:cs="Calibri"/>
        </w:rPr>
        <w:t xml:space="preserve">Supports / violates </w:t>
      </w:r>
    </w:p>
    <w:p w14:paraId="2D94353B" w14:textId="77777777" w:rsidR="00BB1D95" w:rsidRPr="00D15706" w:rsidRDefault="006F69A4">
      <w:pPr>
        <w:rPr>
          <w:rFonts w:ascii="Cachet Book" w:eastAsia="Calibri" w:hAnsi="Cachet Book" w:cs="Calibri"/>
          <w:color w:val="A6A6A6" w:themeColor="background1" w:themeShade="A6"/>
        </w:rPr>
      </w:pPr>
      <w:r w:rsidRPr="00D15706">
        <w:rPr>
          <w:rFonts w:ascii="Cachet Book" w:eastAsia="Calibri" w:hAnsi="Cachet Book" w:cs="Calibri"/>
          <w:color w:val="A6A6A6" w:themeColor="background1" w:themeShade="A6"/>
        </w:rPr>
        <w:t>amendments, precedents, or rulings that the bill was challenged on.</w:t>
      </w:r>
    </w:p>
    <w:p w14:paraId="29CAE7C9" w14:textId="77777777" w:rsidR="00BB1D95" w:rsidRPr="006F69A4" w:rsidRDefault="00BB1D95">
      <w:pPr>
        <w:rPr>
          <w:rFonts w:ascii="Cachet Book" w:eastAsia="Calibri" w:hAnsi="Cachet Book" w:cs="Calibri"/>
        </w:rPr>
      </w:pPr>
    </w:p>
    <w:p w14:paraId="682ACB34" w14:textId="77777777" w:rsidR="00BB1D95" w:rsidRDefault="00BB1D95">
      <w:pPr>
        <w:rPr>
          <w:rFonts w:ascii="Cachet Book" w:eastAsia="Calibri" w:hAnsi="Cachet Book" w:cs="Calibri"/>
        </w:rPr>
      </w:pPr>
    </w:p>
    <w:p w14:paraId="4CC28B24" w14:textId="77777777" w:rsidR="006F69A4" w:rsidRDefault="006F69A4">
      <w:pPr>
        <w:rPr>
          <w:rFonts w:ascii="Cachet Book" w:eastAsia="Calibri" w:hAnsi="Cachet Book" w:cs="Calibri"/>
        </w:rPr>
      </w:pPr>
    </w:p>
    <w:p w14:paraId="5E60CA94" w14:textId="77777777" w:rsidR="006F69A4" w:rsidRPr="006F69A4" w:rsidRDefault="006F69A4">
      <w:pPr>
        <w:rPr>
          <w:rFonts w:ascii="Cachet Book" w:eastAsia="Calibri" w:hAnsi="Cachet Book" w:cs="Calibri"/>
        </w:rPr>
      </w:pPr>
    </w:p>
    <w:p w14:paraId="42487C30" w14:textId="77777777" w:rsidR="00BB1D95" w:rsidRPr="006F69A4" w:rsidRDefault="00BB1D95">
      <w:pPr>
        <w:rPr>
          <w:rFonts w:ascii="Cachet Book" w:eastAsia="Calibri" w:hAnsi="Cachet Book" w:cs="Calibri"/>
        </w:rPr>
      </w:pPr>
    </w:p>
    <w:p w14:paraId="71D110E8" w14:textId="77777777" w:rsidR="00BB1D95" w:rsidRPr="006F69A4" w:rsidRDefault="00BB1D95">
      <w:pPr>
        <w:rPr>
          <w:rFonts w:ascii="Cachet Book" w:eastAsia="Calibri" w:hAnsi="Cachet Book" w:cs="Calibri"/>
        </w:rPr>
      </w:pPr>
    </w:p>
    <w:p w14:paraId="7C827B74" w14:textId="77777777" w:rsidR="00BB1D95" w:rsidRPr="006F69A4" w:rsidRDefault="006F69A4">
      <w:pPr>
        <w:jc w:val="center"/>
        <w:rPr>
          <w:rFonts w:ascii="Cachet Book" w:eastAsia="Calibri" w:hAnsi="Cachet Book" w:cs="Calibri"/>
          <w:b/>
        </w:rPr>
      </w:pPr>
      <w:r w:rsidRPr="006F69A4">
        <w:rPr>
          <w:rFonts w:ascii="Cachet Book" w:eastAsia="Calibri" w:hAnsi="Cachet Book" w:cs="Calibri"/>
          <w:b/>
        </w:rPr>
        <w:t>Opinion of the Court</w:t>
      </w:r>
    </w:p>
    <w:p w14:paraId="34C715FD" w14:textId="77777777" w:rsidR="00BB1D95" w:rsidRPr="006F69A4" w:rsidRDefault="006F69A4">
      <w:pPr>
        <w:rPr>
          <w:rFonts w:ascii="Cachet Book" w:eastAsia="Calibri" w:hAnsi="Cachet Book" w:cs="Calibri"/>
        </w:rPr>
      </w:pPr>
      <w:r w:rsidRPr="006F69A4">
        <w:rPr>
          <w:rFonts w:ascii="Cachet Book" w:eastAsia="Calibri" w:hAnsi="Cachet Book" w:cs="Calibri"/>
        </w:rPr>
        <w:t>JUSTICE _____</w:t>
      </w:r>
      <w:r>
        <w:rPr>
          <w:rFonts w:ascii="Cachet Book" w:eastAsia="Calibri" w:hAnsi="Cachet Book" w:cs="Calibri"/>
        </w:rPr>
        <w:t>______________________________________</w:t>
      </w:r>
      <w:r w:rsidRPr="006F69A4">
        <w:rPr>
          <w:rFonts w:ascii="Cachet Book" w:eastAsia="Calibri" w:hAnsi="Cachet Book" w:cs="Calibri"/>
        </w:rPr>
        <w:t>_________ DELIVERED THE OPINION OF THE COURT:</w:t>
      </w:r>
    </w:p>
    <w:p w14:paraId="54A366B2" w14:textId="77777777" w:rsidR="00BB1D95" w:rsidRPr="00D15706" w:rsidRDefault="006F69A4">
      <w:pPr>
        <w:rPr>
          <w:rFonts w:ascii="Cachet Book" w:eastAsia="Calibri" w:hAnsi="Cachet Book" w:cs="Calibri"/>
          <w:color w:val="A6A6A6" w:themeColor="background1" w:themeShade="A6"/>
        </w:rPr>
      </w:pPr>
      <w:r w:rsidRPr="00D15706">
        <w:rPr>
          <w:rFonts w:ascii="Cachet Book" w:eastAsia="Calibri" w:hAnsi="Cachet Book" w:cs="Calibri"/>
          <w:color w:val="A6A6A6" w:themeColor="background1" w:themeShade="A6"/>
        </w:rPr>
        <w:t>Short to medium description describing why the Justices reached the ruling above.</w:t>
      </w:r>
    </w:p>
    <w:p w14:paraId="1BA7A810" w14:textId="77777777" w:rsidR="00BB1D95" w:rsidRPr="006F69A4" w:rsidRDefault="00BB1D95">
      <w:pPr>
        <w:rPr>
          <w:rFonts w:ascii="Cachet Book" w:eastAsia="Calibri" w:hAnsi="Cachet Book" w:cs="Calibri"/>
        </w:rPr>
      </w:pPr>
    </w:p>
    <w:p w14:paraId="09E728C9" w14:textId="77777777" w:rsidR="00BB1D95" w:rsidRPr="006F69A4" w:rsidRDefault="00BB1D95">
      <w:pPr>
        <w:rPr>
          <w:rFonts w:ascii="Cachet Book" w:eastAsia="Calibri" w:hAnsi="Cachet Book" w:cs="Calibri"/>
        </w:rPr>
      </w:pPr>
    </w:p>
    <w:p w14:paraId="041458A0" w14:textId="77777777" w:rsidR="00BB1D95" w:rsidRPr="006F69A4" w:rsidRDefault="00BB1D95">
      <w:pPr>
        <w:rPr>
          <w:rFonts w:ascii="Cachet Book" w:eastAsia="Calibri" w:hAnsi="Cachet Book" w:cs="Calibri"/>
        </w:rPr>
      </w:pPr>
    </w:p>
    <w:p w14:paraId="1B98AF0B" w14:textId="77777777" w:rsidR="00BB1D95" w:rsidRPr="006F69A4" w:rsidRDefault="00BB1D95">
      <w:pPr>
        <w:rPr>
          <w:rFonts w:ascii="Cachet Book" w:eastAsia="Calibri" w:hAnsi="Cachet Book" w:cs="Calibri"/>
        </w:rPr>
      </w:pPr>
    </w:p>
    <w:p w14:paraId="4B800652" w14:textId="77777777" w:rsidR="00BB1D95" w:rsidRPr="006F69A4" w:rsidRDefault="00BB1D95">
      <w:pPr>
        <w:rPr>
          <w:rFonts w:ascii="Cachet Book" w:eastAsia="Calibri" w:hAnsi="Cachet Book" w:cs="Calibri"/>
        </w:rPr>
      </w:pPr>
    </w:p>
    <w:sectPr w:rsidR="00BB1D95" w:rsidRPr="006F69A4" w:rsidSect="006F69A4">
      <w:pgSz w:w="12240" w:h="15840"/>
      <w:pgMar w:top="36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95"/>
    <w:rsid w:val="002A1F95"/>
    <w:rsid w:val="004A396F"/>
    <w:rsid w:val="0064002E"/>
    <w:rsid w:val="006F69A4"/>
    <w:rsid w:val="00BB1D95"/>
    <w:rsid w:val="00D15706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77EB"/>
  <w15:docId w15:val="{D7A008FE-A896-4C60-BF78-C167810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sz w:val="26"/>
      <w:szCs w:val="26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customStyle="1" w:styleId="Body">
    <w:name w:val="Body"/>
    <w:rsid w:val="006F6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Helvetica" w:eastAsia="ヒラギノ角ゴ Pro W3" w:hAnsi="Helvetic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C5FFB64FFDF4FBED4263AD7F5CCEF" ma:contentTypeVersion="16" ma:contentTypeDescription="Create a new document." ma:contentTypeScope="" ma:versionID="b01ceace72bb2a80a34cc578dee7aac7">
  <xsd:schema xmlns:xsd="http://www.w3.org/2001/XMLSchema" xmlns:xs="http://www.w3.org/2001/XMLSchema" xmlns:p="http://schemas.microsoft.com/office/2006/metadata/properties" xmlns:ns1="http://schemas.microsoft.com/sharepoint/v3" xmlns:ns3="d1c8e0e3-dd2a-4d75-953c-5d4e1a7ffe67" xmlns:ns4="25a08dbd-f667-4f41-9f57-7d6be307d17a" targetNamespace="http://schemas.microsoft.com/office/2006/metadata/properties" ma:root="true" ma:fieldsID="f6f9a8d34ccff7ac95d998f95045c86a" ns1:_="" ns3:_="" ns4:_="">
    <xsd:import namespace="http://schemas.microsoft.com/sharepoint/v3"/>
    <xsd:import namespace="d1c8e0e3-dd2a-4d75-953c-5d4e1a7ffe67"/>
    <xsd:import namespace="25a08dbd-f667-4f41-9f57-7d6be307d1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e0e3-dd2a-4d75-953c-5d4e1a7ff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08dbd-f667-4f41-9f57-7d6be307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979A26-7408-4C6C-AB6C-171E1F9D4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c8e0e3-dd2a-4d75-953c-5d4e1a7ffe67"/>
    <ds:schemaRef ds:uri="25a08dbd-f667-4f41-9f57-7d6be307d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585C6-432E-42FC-8C59-7780530B8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E181C-A591-4B04-972D-760F7BDB05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Adams</dc:creator>
  <cp:lastModifiedBy>Sam Adams</cp:lastModifiedBy>
  <cp:revision>2</cp:revision>
  <cp:lastPrinted>2020-01-30T22:17:00Z</cp:lastPrinted>
  <dcterms:created xsi:type="dcterms:W3CDTF">2020-01-30T22:17:00Z</dcterms:created>
  <dcterms:modified xsi:type="dcterms:W3CDTF">2020-01-30T22:17:00Z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0x010100A0CC5FFB64FFDF4FBED4263AD7F5CCEF</vt:lpwstr>
  </property>
</Properties>
</file>